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55" w:rsidRDefault="00B60955" w:rsidP="00B60955">
      <w:pPr>
        <w:pStyle w:val="Default"/>
      </w:pPr>
    </w:p>
    <w:p w:rsidR="00B60955" w:rsidRPr="00B60955" w:rsidRDefault="00B60955" w:rsidP="00B60955">
      <w:pPr>
        <w:pStyle w:val="Default"/>
        <w:rPr>
          <w:color w:val="0462C1"/>
          <w:sz w:val="23"/>
          <w:szCs w:val="23"/>
          <w:lang w:val="kk-KZ"/>
        </w:rPr>
      </w:pPr>
      <w:r>
        <w:rPr>
          <w:lang w:val="kk-KZ"/>
        </w:rPr>
        <w:t xml:space="preserve"> </w:t>
      </w:r>
      <w:hyperlink r:id="rId4" w:history="1">
        <w:r w:rsidRPr="00B95502">
          <w:rPr>
            <w:rStyle w:val="a4"/>
          </w:rPr>
          <w:t>https://icrc-almaty.kz/</w:t>
        </w:r>
      </w:hyperlink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Сообщение о начале проведения внутреннего анализа коррупционных рисков в деятельности РГКП «Государственный </w:t>
      </w:r>
      <w:r>
        <w:rPr>
          <w:b/>
          <w:bCs/>
          <w:sz w:val="23"/>
          <w:szCs w:val="23"/>
          <w:lang w:val="kk-KZ"/>
        </w:rPr>
        <w:t>музей «Центр сближения культур</w:t>
      </w:r>
      <w:r>
        <w:rPr>
          <w:b/>
          <w:bCs/>
          <w:sz w:val="23"/>
          <w:szCs w:val="23"/>
        </w:rPr>
        <w:t xml:space="preserve">» Комитета культуры Министерства культуры и информации Республики Казахстан в 2025 году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color w:val="111111"/>
          <w:sz w:val="23"/>
          <w:szCs w:val="23"/>
        </w:rPr>
        <w:t>В соответствии с графиком проведения внутреннего анализа коррупционных рисков (далее — ВАКР) на 2025 год и приказом И.о. директора</w:t>
      </w:r>
      <w:r>
        <w:rPr>
          <w:color w:val="111111"/>
          <w:sz w:val="23"/>
          <w:szCs w:val="23"/>
          <w:lang w:val="kk-KZ"/>
        </w:rPr>
        <w:t xml:space="preserve"> Сулейменова  О.О. </w:t>
      </w:r>
      <w:r>
        <w:rPr>
          <w:color w:val="111111"/>
          <w:sz w:val="23"/>
          <w:szCs w:val="23"/>
        </w:rPr>
        <w:t xml:space="preserve"> № </w:t>
      </w:r>
      <w:r>
        <w:rPr>
          <w:color w:val="111111"/>
          <w:sz w:val="23"/>
          <w:szCs w:val="23"/>
          <w:lang w:val="kk-KZ"/>
        </w:rPr>
        <w:t>7</w:t>
      </w:r>
      <w:r>
        <w:rPr>
          <w:color w:val="111111"/>
          <w:sz w:val="23"/>
          <w:szCs w:val="23"/>
        </w:rPr>
        <w:t xml:space="preserve"> </w:t>
      </w:r>
      <w:r>
        <w:rPr>
          <w:color w:val="111111"/>
          <w:sz w:val="23"/>
          <w:szCs w:val="23"/>
          <w:lang w:val="kk-KZ"/>
        </w:rPr>
        <w:t>от 01.12.</w:t>
      </w:r>
      <w:r>
        <w:rPr>
          <w:color w:val="111111"/>
          <w:sz w:val="23"/>
          <w:szCs w:val="23"/>
        </w:rPr>
        <w:t xml:space="preserve"> 2025 года будет проведен внутренний анализ коррупционных рисков в деятельности Предприятия.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b/>
          <w:bCs/>
          <w:color w:val="111111"/>
          <w:sz w:val="23"/>
          <w:szCs w:val="23"/>
        </w:rPr>
        <w:t xml:space="preserve">Внутренний анализ коррупционных рисков в деятельности РГКП «Государственный </w:t>
      </w:r>
      <w:r>
        <w:rPr>
          <w:b/>
          <w:bCs/>
          <w:color w:val="111111"/>
          <w:sz w:val="23"/>
          <w:szCs w:val="23"/>
          <w:lang w:val="kk-KZ"/>
        </w:rPr>
        <w:t>музей «Центр сближения культур</w:t>
      </w:r>
      <w:r>
        <w:rPr>
          <w:b/>
          <w:bCs/>
          <w:color w:val="111111"/>
          <w:sz w:val="23"/>
          <w:szCs w:val="23"/>
        </w:rPr>
        <w:t xml:space="preserve">» Комитета культуры Министерства культуры и информации Республики Казахстан будет проводится в соответствии с Типовыми правилами проведения, утвержденными приказом Председателя Агентства Республики Казахстан по делам государственной службы и противодействию коррупции от 19 октября 2016 года № 12, по следующим направлениям: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1) Выявление коррупционных рисков в нормативных правовых актах, затрагивающих деятельность объекта анализа;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Выявление коррупционных рисков в организационно-управленческой деятельности объекта анализа. </w:t>
      </w:r>
      <w:bookmarkStart w:id="0" w:name="_GoBack"/>
      <w:bookmarkEnd w:id="0"/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ходе подготовки и проведении ВАКР будут осуществлены следующие процедуры: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Анонсирование на интернет-ресурсе Предприятия, СМИ и социальных сетях начала проведения ВАКР;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Утверждение приказа по проведению ВАКР;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Начало ВАКР;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Анонсирование на интернет-ресурсе Предприятия начала публичного обсуждения результатов ВАКР;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Публичное обсуждение результатов ВАКР;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Подписание аналитической справки по результатам ВАКР;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Разработка Плана мероприятий по устранению причин и условий, способствующих совершению коррупционных правонарушений, выявленных по результатам ВАКР; </w:t>
      </w:r>
    </w:p>
    <w:p w:rsidR="00B60955" w:rsidRDefault="00B60955" w:rsidP="00B609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Размещение аналитической справки и Плана мероприятий на интернет-ресурсе Предприятия; </w:t>
      </w:r>
    </w:p>
    <w:p w:rsidR="00521DF6" w:rsidRDefault="00B60955" w:rsidP="00B60955"/>
    <w:sectPr w:rsidR="00521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02E"/>
    <w:rsid w:val="006C602E"/>
    <w:rsid w:val="0078390C"/>
    <w:rsid w:val="00B60955"/>
    <w:rsid w:val="00B7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97D49"/>
  <w15:chartTrackingRefBased/>
  <w15:docId w15:val="{DAA80676-5348-4A15-B941-DC4D383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09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B6095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095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crc-almaty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2025-12-22T09:45:00Z</dcterms:created>
  <dcterms:modified xsi:type="dcterms:W3CDTF">2025-12-22T09:45:00Z</dcterms:modified>
</cp:coreProperties>
</file>